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BDC" w:rsidRPr="008D4076" w:rsidRDefault="008429E3" w:rsidP="008D4076">
      <w:pPr>
        <w:spacing w:before="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076">
        <w:rPr>
          <w:rFonts w:ascii="Times New Roman" w:hAnsi="Times New Roman" w:cs="Times New Roman"/>
          <w:b/>
          <w:color w:val="212121"/>
          <w:sz w:val="24"/>
          <w:szCs w:val="24"/>
        </w:rPr>
        <w:t>ERASMUS+</w:t>
      </w:r>
      <w:r w:rsidRPr="008D4076">
        <w:rPr>
          <w:rFonts w:ascii="Times New Roman" w:hAnsi="Times New Roman" w:cs="Times New Roman"/>
          <w:b/>
          <w:color w:val="212121"/>
          <w:spacing w:val="-9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z w:val="24"/>
          <w:szCs w:val="24"/>
        </w:rPr>
        <w:t>STAJ</w:t>
      </w:r>
      <w:r w:rsidRPr="008D4076">
        <w:rPr>
          <w:rFonts w:ascii="Times New Roman" w:hAnsi="Times New Roman" w:cs="Times New Roman"/>
          <w:b/>
          <w:color w:val="212121"/>
          <w:spacing w:val="-5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z w:val="24"/>
          <w:szCs w:val="24"/>
        </w:rPr>
        <w:t>HAREKETLİLİĞİ</w:t>
      </w:r>
      <w:r w:rsidRPr="008D4076">
        <w:rPr>
          <w:rFonts w:ascii="Times New Roman" w:hAnsi="Times New Roman" w:cs="Times New Roman"/>
          <w:b/>
          <w:color w:val="212121"/>
          <w:spacing w:val="-10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z w:val="24"/>
          <w:szCs w:val="24"/>
        </w:rPr>
        <w:t>DAVET/KABUL</w:t>
      </w:r>
      <w:r w:rsidRPr="008D4076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z w:val="24"/>
          <w:szCs w:val="24"/>
        </w:rPr>
        <w:t>MEKTUBU</w:t>
      </w:r>
      <w:r w:rsidRPr="008D4076">
        <w:rPr>
          <w:rFonts w:ascii="Times New Roman" w:hAnsi="Times New Roman" w:cs="Times New Roman"/>
          <w:b/>
          <w:color w:val="212121"/>
          <w:spacing w:val="-6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z w:val="24"/>
          <w:szCs w:val="24"/>
        </w:rPr>
        <w:t>NASIL</w:t>
      </w:r>
      <w:r w:rsidRPr="008D4076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>OLMALI?</w:t>
      </w:r>
    </w:p>
    <w:p w:rsidR="00460BDC" w:rsidRPr="008D4076" w:rsidRDefault="008429E3" w:rsidP="008D4076">
      <w:pPr>
        <w:pStyle w:val="GvdeMetni"/>
        <w:spacing w:before="247" w:line="276" w:lineRule="auto"/>
        <w:ind w:right="138"/>
        <w:rPr>
          <w:rFonts w:ascii="Times New Roman" w:hAnsi="Times New Roman" w:cs="Times New Roman"/>
          <w:color w:val="212121"/>
          <w:spacing w:val="-2"/>
        </w:rPr>
      </w:pPr>
      <w:proofErr w:type="spellStart"/>
      <w:r w:rsidRPr="008D4076">
        <w:rPr>
          <w:rFonts w:ascii="Times New Roman" w:hAnsi="Times New Roman" w:cs="Times New Roman"/>
          <w:color w:val="212121"/>
        </w:rPr>
        <w:t>Erasmus</w:t>
      </w:r>
      <w:proofErr w:type="spellEnd"/>
      <w:r w:rsidRPr="008D4076">
        <w:rPr>
          <w:rFonts w:ascii="Times New Roman" w:hAnsi="Times New Roman" w:cs="Times New Roman"/>
          <w:color w:val="212121"/>
        </w:rPr>
        <w:t xml:space="preserve">+ kapsamındaki bir ülkede bulunan bir kurum/şirketten geçerli bir davet </w:t>
      </w:r>
      <w:r w:rsidRPr="008D4076">
        <w:rPr>
          <w:rFonts w:ascii="Times New Roman" w:hAnsi="Times New Roman" w:cs="Times New Roman"/>
          <w:color w:val="212121"/>
          <w:spacing w:val="-4"/>
        </w:rPr>
        <w:t>mektubu</w:t>
      </w:r>
      <w:r w:rsidRPr="008D4076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8D4076">
        <w:rPr>
          <w:rFonts w:ascii="Times New Roman" w:hAnsi="Times New Roman" w:cs="Times New Roman"/>
          <w:color w:val="212121"/>
          <w:spacing w:val="-2"/>
        </w:rPr>
        <w:t>edinmek öğrencilerimizin</w:t>
      </w:r>
      <w:r w:rsidRPr="008D4076">
        <w:rPr>
          <w:rFonts w:ascii="Times New Roman" w:hAnsi="Times New Roman" w:cs="Times New Roman"/>
          <w:color w:val="212121"/>
          <w:spacing w:val="-9"/>
        </w:rPr>
        <w:t xml:space="preserve"> </w:t>
      </w:r>
      <w:r w:rsidRPr="008D4076">
        <w:rPr>
          <w:rFonts w:ascii="Times New Roman" w:hAnsi="Times New Roman" w:cs="Times New Roman"/>
          <w:color w:val="212121"/>
          <w:spacing w:val="-2"/>
        </w:rPr>
        <w:t>sorumluğundadır.</w:t>
      </w:r>
      <w:r w:rsidR="008D4076" w:rsidRPr="008D4076"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 w:rsidR="008D4076" w:rsidRPr="008D4076">
        <w:rPr>
          <w:rFonts w:ascii="Times New Roman" w:hAnsi="Times New Roman" w:cs="Times New Roman"/>
          <w:color w:val="212121"/>
          <w:spacing w:val="-2"/>
        </w:rPr>
        <w:t>Erasmus</w:t>
      </w:r>
      <w:proofErr w:type="spellEnd"/>
      <w:r w:rsidR="008D4076" w:rsidRPr="008D4076">
        <w:rPr>
          <w:rFonts w:ascii="Times New Roman" w:hAnsi="Times New Roman" w:cs="Times New Roman"/>
          <w:color w:val="212121"/>
          <w:spacing w:val="-2"/>
        </w:rPr>
        <w:t xml:space="preserve">+ Staj Hareketliliği için, </w:t>
      </w:r>
      <w:proofErr w:type="spellStart"/>
      <w:r w:rsidR="008D4076" w:rsidRPr="008D4076">
        <w:rPr>
          <w:rFonts w:ascii="Times New Roman" w:hAnsi="Times New Roman" w:cs="Times New Roman"/>
          <w:color w:val="212121"/>
          <w:spacing w:val="-2"/>
        </w:rPr>
        <w:t>kurumlararası</w:t>
      </w:r>
      <w:proofErr w:type="spellEnd"/>
      <w:r w:rsidR="008D4076" w:rsidRPr="008D4076">
        <w:rPr>
          <w:rFonts w:ascii="Times New Roman" w:hAnsi="Times New Roman" w:cs="Times New Roman"/>
          <w:color w:val="212121"/>
          <w:spacing w:val="-2"/>
        </w:rPr>
        <w:t xml:space="preserve"> </w:t>
      </w:r>
      <w:proofErr w:type="spellStart"/>
      <w:r w:rsidR="008D4076" w:rsidRPr="008D4076">
        <w:rPr>
          <w:rFonts w:ascii="Times New Roman" w:hAnsi="Times New Roman" w:cs="Times New Roman"/>
          <w:color w:val="212121"/>
          <w:spacing w:val="-2"/>
        </w:rPr>
        <w:t>Erasmus</w:t>
      </w:r>
      <w:proofErr w:type="spellEnd"/>
      <w:r w:rsidR="008D4076" w:rsidRPr="008D4076">
        <w:rPr>
          <w:rFonts w:ascii="Times New Roman" w:hAnsi="Times New Roman" w:cs="Times New Roman"/>
          <w:color w:val="212121"/>
          <w:spacing w:val="-2"/>
        </w:rPr>
        <w:t xml:space="preserve">+ anlaşması şartı </w:t>
      </w:r>
      <w:proofErr w:type="gramStart"/>
      <w:r w:rsidR="008D4076" w:rsidRPr="008D4076">
        <w:rPr>
          <w:rFonts w:ascii="Times New Roman" w:hAnsi="Times New Roman" w:cs="Times New Roman"/>
          <w:color w:val="212121"/>
          <w:spacing w:val="-2"/>
        </w:rPr>
        <w:t>bulunmamaktadır .</w:t>
      </w:r>
      <w:proofErr w:type="gramEnd"/>
    </w:p>
    <w:p w:rsidR="00460BDC" w:rsidRPr="008D4076" w:rsidRDefault="00460BDC">
      <w:pPr>
        <w:pStyle w:val="GvdeMetni"/>
        <w:ind w:left="0"/>
        <w:jc w:val="left"/>
        <w:rPr>
          <w:rFonts w:ascii="Times New Roman" w:hAnsi="Times New Roman" w:cs="Times New Roman"/>
        </w:rPr>
      </w:pPr>
    </w:p>
    <w:p w:rsidR="00460BDC" w:rsidRPr="008D4076" w:rsidRDefault="00460BDC">
      <w:pPr>
        <w:pStyle w:val="GvdeMetni"/>
        <w:spacing w:before="162"/>
        <w:ind w:left="0"/>
        <w:jc w:val="left"/>
        <w:rPr>
          <w:rFonts w:ascii="Times New Roman" w:hAnsi="Times New Roman" w:cs="Times New Roman"/>
        </w:rPr>
      </w:pPr>
    </w:p>
    <w:p w:rsidR="00460BDC" w:rsidRPr="008D4076" w:rsidRDefault="008429E3" w:rsidP="008D4076">
      <w:pPr>
        <w:spacing w:before="1"/>
        <w:jc w:val="both"/>
        <w:rPr>
          <w:rFonts w:ascii="Times New Roman" w:hAnsi="Times New Roman" w:cs="Times New Roman"/>
          <w:b/>
          <w:color w:val="212121"/>
          <w:spacing w:val="-2"/>
          <w:sz w:val="24"/>
          <w:szCs w:val="24"/>
          <w:u w:val="single" w:color="212121"/>
        </w:rPr>
      </w:pPr>
      <w:r w:rsidRPr="008D4076"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>Davet</w:t>
      </w:r>
      <w:r w:rsidRPr="008D4076">
        <w:rPr>
          <w:rFonts w:ascii="Times New Roman" w:hAnsi="Times New Roman" w:cs="Times New Roman"/>
          <w:b/>
          <w:color w:val="212121"/>
          <w:spacing w:val="-4"/>
          <w:sz w:val="24"/>
          <w:szCs w:val="24"/>
          <w:u w:val="single" w:color="212121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>Mektubu</w:t>
      </w:r>
      <w:r w:rsidRPr="008D4076">
        <w:rPr>
          <w:rFonts w:ascii="Times New Roman" w:hAnsi="Times New Roman" w:cs="Times New Roman"/>
          <w:b/>
          <w:color w:val="212121"/>
          <w:spacing w:val="-7"/>
          <w:sz w:val="24"/>
          <w:szCs w:val="24"/>
          <w:u w:val="single" w:color="212121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>Biçim</w:t>
      </w:r>
      <w:r w:rsidRPr="008D4076">
        <w:rPr>
          <w:rFonts w:ascii="Times New Roman" w:hAnsi="Times New Roman" w:cs="Times New Roman"/>
          <w:b/>
          <w:color w:val="212121"/>
          <w:spacing w:val="-6"/>
          <w:sz w:val="24"/>
          <w:szCs w:val="24"/>
          <w:u w:val="single" w:color="212121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>ve İçeriği</w:t>
      </w:r>
      <w:r w:rsidRPr="008D4076">
        <w:rPr>
          <w:rFonts w:ascii="Times New Roman" w:hAnsi="Times New Roman" w:cs="Times New Roman"/>
          <w:b/>
          <w:color w:val="212121"/>
          <w:spacing w:val="-4"/>
          <w:sz w:val="24"/>
          <w:szCs w:val="24"/>
          <w:u w:val="single" w:color="212121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pacing w:val="-2"/>
          <w:sz w:val="24"/>
          <w:szCs w:val="24"/>
          <w:u w:val="single" w:color="212121"/>
        </w:rPr>
        <w:t>Hakkında:</w:t>
      </w:r>
    </w:p>
    <w:p w:rsidR="008D4076" w:rsidRPr="008D4076" w:rsidRDefault="008D4076">
      <w:pPr>
        <w:spacing w:before="1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Öğrenim alanınızla ilişkili olmak üzere temasa geçmiş olduğunuz staj yapmak istediğiniz kurum/kuruluşun antetli kağıdına basılmış ve üzerinde; </w:t>
      </w:r>
    </w:p>
    <w:p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*adınız/soyadınız, bölümünüz</w:t>
      </w:r>
    </w:p>
    <w:p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* Staj tarih aralığı (süre en az 60 gün olmalıdır)</w:t>
      </w:r>
    </w:p>
    <w:p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* "</w:t>
      </w:r>
      <w:proofErr w:type="spellStart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Erasmus</w:t>
      </w:r>
      <w:proofErr w:type="spellEnd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+ </w:t>
      </w:r>
      <w:proofErr w:type="spellStart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Traineeship</w:t>
      </w:r>
      <w:proofErr w:type="spellEnd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</w:t>
      </w:r>
      <w:proofErr w:type="spellStart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Mobility</w:t>
      </w:r>
      <w:proofErr w:type="spellEnd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" ifadesi</w:t>
      </w:r>
    </w:p>
    <w:p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*Söz konusu kurum/kuruluşun sizden ne gibi görevler yerine getirmenizi beklediği ve (belli ise) hangi departmanında staj yapacağınız bilgisi</w:t>
      </w:r>
    </w:p>
    <w:p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*kurum yetkilisi imzası, kaşe/mühür</w:t>
      </w:r>
    </w:p>
    <w:p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proofErr w:type="gramStart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bulunan</w:t>
      </w:r>
      <w:proofErr w:type="gramEnd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bir staj davet/kabul mektubu edinmelisiniz. </w:t>
      </w:r>
    </w:p>
    <w:p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Yurtdışından davet mektubu edinmek öğrencinin sorumluğundadır. Davet mektubu, </w:t>
      </w:r>
      <w:proofErr w:type="spellStart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Erasmus</w:t>
      </w:r>
      <w:proofErr w:type="spellEnd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Bölüm Koordinatörüne "Uygundur" ifadesi ile imzalatıldıktan sonra, öğrenci tarafından </w:t>
      </w:r>
      <w:proofErr w:type="spellStart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TurnaPortal’a</w:t>
      </w:r>
      <w:proofErr w:type="spellEnd"/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 xml:space="preserve"> yüklenmelidir.</w:t>
      </w:r>
    </w:p>
    <w:p w:rsidR="008D4076" w:rsidRPr="008D4076" w:rsidRDefault="008D4076" w:rsidP="008D4076">
      <w:pPr>
        <w:widowControl/>
        <w:autoSpaceDE/>
        <w:autoSpaceDN/>
        <w:spacing w:after="150" w:line="30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</w:pPr>
      <w:r w:rsidRPr="008D4076">
        <w:rPr>
          <w:rFonts w:ascii="Times New Roman" w:eastAsia="Times New Roman" w:hAnsi="Times New Roman" w:cs="Times New Roman"/>
          <w:color w:val="4A4A4A"/>
          <w:sz w:val="24"/>
          <w:szCs w:val="24"/>
          <w:lang w:eastAsia="tr-TR"/>
        </w:rPr>
        <w:t>Davet mektubunuzun içeriğinden, yapacağınız stajın size öğrenim alanınızla ilgili olarak mesleki deneyim kazandıran ve mesleki uygulama içeren bir faaliyet olduğu anlaşılabilmelidir.</w:t>
      </w:r>
    </w:p>
    <w:p w:rsidR="00460BDC" w:rsidRPr="008D4076" w:rsidRDefault="008429E3" w:rsidP="008D4076">
      <w:p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8D4076">
        <w:rPr>
          <w:rFonts w:ascii="Times New Roman" w:hAnsi="Times New Roman" w:cs="Times New Roman"/>
          <w:color w:val="212121"/>
          <w:spacing w:val="-2"/>
          <w:sz w:val="24"/>
          <w:szCs w:val="24"/>
        </w:rPr>
        <w:t>Davet</w:t>
      </w:r>
      <w:r w:rsidRPr="008D4076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color w:val="212121"/>
          <w:spacing w:val="-2"/>
          <w:sz w:val="24"/>
          <w:szCs w:val="24"/>
        </w:rPr>
        <w:t>mektubunuzun</w:t>
      </w:r>
      <w:r w:rsidRPr="008D4076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color w:val="212121"/>
          <w:spacing w:val="-2"/>
          <w:sz w:val="24"/>
          <w:szCs w:val="24"/>
        </w:rPr>
        <w:t>içeriğinden,</w:t>
      </w:r>
      <w:r w:rsidRPr="008D4076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color w:val="212121"/>
          <w:spacing w:val="-2"/>
          <w:sz w:val="24"/>
          <w:szCs w:val="24"/>
        </w:rPr>
        <w:t>yapacağınız</w:t>
      </w:r>
      <w:r w:rsidRPr="008D4076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color w:val="212121"/>
          <w:spacing w:val="-2"/>
          <w:sz w:val="24"/>
          <w:szCs w:val="24"/>
        </w:rPr>
        <w:t>stajın</w:t>
      </w:r>
      <w:r w:rsidRPr="008D4076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color w:val="212121"/>
          <w:spacing w:val="-2"/>
          <w:sz w:val="24"/>
          <w:szCs w:val="24"/>
        </w:rPr>
        <w:t>size</w:t>
      </w:r>
      <w:r w:rsidRPr="008D4076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pacing w:val="-2"/>
          <w:sz w:val="24"/>
          <w:szCs w:val="24"/>
          <w:u w:val="single" w:color="212121"/>
        </w:rPr>
        <w:t>öğrenim</w:t>
      </w:r>
      <w:r w:rsidRPr="008D4076">
        <w:rPr>
          <w:rFonts w:ascii="Times New Roman" w:hAnsi="Times New Roman" w:cs="Times New Roman"/>
          <w:b/>
          <w:color w:val="212121"/>
          <w:spacing w:val="-10"/>
          <w:sz w:val="24"/>
          <w:szCs w:val="24"/>
          <w:u w:val="single" w:color="212121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pacing w:val="-2"/>
          <w:sz w:val="24"/>
          <w:szCs w:val="24"/>
          <w:u w:val="single" w:color="212121"/>
        </w:rPr>
        <w:t>alanınızla</w:t>
      </w:r>
      <w:r w:rsidRPr="008D4076">
        <w:rPr>
          <w:rFonts w:ascii="Times New Roman" w:hAnsi="Times New Roman" w:cs="Times New Roman"/>
          <w:b/>
          <w:color w:val="212121"/>
          <w:spacing w:val="-9"/>
          <w:sz w:val="24"/>
          <w:szCs w:val="24"/>
          <w:u w:val="single" w:color="212121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pacing w:val="-2"/>
          <w:sz w:val="24"/>
          <w:szCs w:val="24"/>
          <w:u w:val="single" w:color="212121"/>
        </w:rPr>
        <w:t>ilgili</w:t>
      </w:r>
      <w:r w:rsidRPr="008D4076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b/>
          <w:color w:val="212121"/>
          <w:sz w:val="24"/>
          <w:szCs w:val="24"/>
          <w:u w:val="single" w:color="212121"/>
        </w:rPr>
        <w:t>olarak</w:t>
      </w:r>
      <w:r w:rsidRPr="008D4076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mesleki deneyim kazandıran ve mesleki uygulama içeren bir faaliyet olduğu </w:t>
      </w:r>
      <w:r w:rsidRPr="008D4076">
        <w:rPr>
          <w:rFonts w:ascii="Times New Roman" w:hAnsi="Times New Roman" w:cs="Times New Roman"/>
          <w:color w:val="212121"/>
          <w:sz w:val="24"/>
          <w:szCs w:val="24"/>
        </w:rPr>
        <w:t xml:space="preserve">anlaşılabilmedir. </w:t>
      </w:r>
      <w:r w:rsidRPr="008D4076">
        <w:rPr>
          <w:rFonts w:ascii="Times New Roman" w:hAnsi="Times New Roman" w:cs="Times New Roman"/>
          <w:sz w:val="24"/>
          <w:szCs w:val="24"/>
        </w:rPr>
        <w:t>Araştırma, tez çalışması</w:t>
      </w:r>
      <w:bookmarkStart w:id="0" w:name="_GoBack"/>
      <w:bookmarkEnd w:id="0"/>
      <w:r w:rsidRPr="008D4076">
        <w:rPr>
          <w:rFonts w:ascii="Times New Roman" w:hAnsi="Times New Roman" w:cs="Times New Roman"/>
          <w:sz w:val="24"/>
          <w:szCs w:val="24"/>
        </w:rPr>
        <w:t xml:space="preserve"> gibi faaliyetler </w:t>
      </w:r>
      <w:proofErr w:type="spellStart"/>
      <w:r w:rsidRPr="008D407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8D4076">
        <w:rPr>
          <w:rFonts w:ascii="Times New Roman" w:hAnsi="Times New Roman" w:cs="Times New Roman"/>
          <w:sz w:val="24"/>
          <w:szCs w:val="24"/>
        </w:rPr>
        <w:t xml:space="preserve">+ Staj </w:t>
      </w:r>
      <w:r w:rsidRPr="008D4076">
        <w:rPr>
          <w:rFonts w:ascii="Times New Roman" w:hAnsi="Times New Roman" w:cs="Times New Roman"/>
          <w:spacing w:val="-2"/>
          <w:sz w:val="24"/>
          <w:szCs w:val="24"/>
        </w:rPr>
        <w:t>Hareketliliği</w:t>
      </w:r>
      <w:r w:rsidRPr="008D40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spacing w:val="-2"/>
          <w:sz w:val="24"/>
          <w:szCs w:val="24"/>
        </w:rPr>
        <w:t>kapsamında</w:t>
      </w:r>
      <w:r w:rsidRPr="008D40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4076">
        <w:rPr>
          <w:rFonts w:ascii="Times New Roman" w:hAnsi="Times New Roman" w:cs="Times New Roman"/>
          <w:spacing w:val="-2"/>
          <w:sz w:val="24"/>
          <w:szCs w:val="24"/>
        </w:rPr>
        <w:t>gerçekleştirilemez.</w:t>
      </w:r>
    </w:p>
    <w:p w:rsidR="008D4076" w:rsidRPr="008D4076" w:rsidRDefault="008D4076" w:rsidP="008D4076">
      <w:p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076">
        <w:rPr>
          <w:rFonts w:ascii="Times New Roman" w:hAnsi="Times New Roman" w:cs="Times New Roman"/>
          <w:b/>
          <w:sz w:val="24"/>
          <w:szCs w:val="24"/>
          <w:u w:val="single"/>
        </w:rPr>
        <w:t>Uygun Staj Yeri Örnekleri:</w:t>
      </w:r>
    </w:p>
    <w:p w:rsidR="008D4076" w:rsidRPr="008D4076" w:rsidRDefault="008D4076" w:rsidP="008D4076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gramStart"/>
      <w:r w:rsidRPr="008D4076">
        <w:rPr>
          <w:rFonts w:ascii="Times New Roman" w:hAnsi="Times New Roman" w:cs="Times New Roman"/>
          <w:sz w:val="24"/>
          <w:szCs w:val="24"/>
        </w:rPr>
        <w:t>bir</w:t>
      </w:r>
      <w:proofErr w:type="gramEnd"/>
      <w:r w:rsidRPr="008D4076">
        <w:rPr>
          <w:rFonts w:ascii="Times New Roman" w:hAnsi="Times New Roman" w:cs="Times New Roman"/>
          <w:sz w:val="24"/>
          <w:szCs w:val="24"/>
        </w:rPr>
        <w:t xml:space="preserve"> kamu ya da özel sektöre ait küçük, ortak veya büyük ölçekli işletmeler </w:t>
      </w:r>
    </w:p>
    <w:p w:rsidR="008D4076" w:rsidRPr="008D4076" w:rsidRDefault="008D4076" w:rsidP="008D4076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gramStart"/>
      <w:r w:rsidRPr="008D4076">
        <w:rPr>
          <w:rFonts w:ascii="Times New Roman" w:hAnsi="Times New Roman" w:cs="Times New Roman"/>
          <w:sz w:val="24"/>
          <w:szCs w:val="24"/>
        </w:rPr>
        <w:t>yerel</w:t>
      </w:r>
      <w:proofErr w:type="gramEnd"/>
      <w:r w:rsidRPr="008D4076">
        <w:rPr>
          <w:rFonts w:ascii="Times New Roman" w:hAnsi="Times New Roman" w:cs="Times New Roman"/>
          <w:sz w:val="24"/>
          <w:szCs w:val="24"/>
        </w:rPr>
        <w:t>, bölgesel ya da ulusal kamu kurumları</w:t>
      </w:r>
    </w:p>
    <w:p w:rsidR="008D4076" w:rsidRPr="008D4076" w:rsidRDefault="008D4076" w:rsidP="008D4076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gramStart"/>
      <w:r w:rsidRPr="008D4076">
        <w:rPr>
          <w:rFonts w:ascii="Times New Roman" w:hAnsi="Times New Roman" w:cs="Times New Roman"/>
          <w:sz w:val="24"/>
          <w:szCs w:val="24"/>
        </w:rPr>
        <w:t>gönderen</w:t>
      </w:r>
      <w:proofErr w:type="gramEnd"/>
      <w:r w:rsidRPr="008D4076">
        <w:rPr>
          <w:rFonts w:ascii="Times New Roman" w:hAnsi="Times New Roman" w:cs="Times New Roman"/>
          <w:sz w:val="24"/>
          <w:szCs w:val="24"/>
        </w:rPr>
        <w:t xml:space="preserve"> ülkenin yurt dışındaki büyükelçilikleri veya konsoloslukları </w:t>
      </w:r>
    </w:p>
    <w:p w:rsidR="008D4076" w:rsidRPr="008D4076" w:rsidRDefault="008D4076" w:rsidP="008D4076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gramStart"/>
      <w:r w:rsidRPr="008D4076">
        <w:rPr>
          <w:rFonts w:ascii="Times New Roman" w:hAnsi="Times New Roman" w:cs="Times New Roman"/>
          <w:sz w:val="24"/>
          <w:szCs w:val="24"/>
        </w:rPr>
        <w:t>ticaret</w:t>
      </w:r>
      <w:proofErr w:type="gramEnd"/>
      <w:r w:rsidRPr="008D4076">
        <w:rPr>
          <w:rFonts w:ascii="Times New Roman" w:hAnsi="Times New Roman" w:cs="Times New Roman"/>
          <w:sz w:val="24"/>
          <w:szCs w:val="24"/>
        </w:rPr>
        <w:t xml:space="preserve"> odaları, esnaf-zanaatkâr birlikleri, borsalar ve sendika gibi iş dünyasına ait her türlü oluşum/birlik </w:t>
      </w:r>
    </w:p>
    <w:p w:rsidR="008D4076" w:rsidRPr="008D4076" w:rsidRDefault="008D4076" w:rsidP="008D4076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gramStart"/>
      <w:r w:rsidRPr="008D4076">
        <w:rPr>
          <w:rFonts w:ascii="Times New Roman" w:hAnsi="Times New Roman" w:cs="Times New Roman"/>
          <w:sz w:val="24"/>
          <w:szCs w:val="24"/>
        </w:rPr>
        <w:t>araştırma</w:t>
      </w:r>
      <w:proofErr w:type="gramEnd"/>
      <w:r w:rsidRPr="008D4076">
        <w:rPr>
          <w:rFonts w:ascii="Times New Roman" w:hAnsi="Times New Roman" w:cs="Times New Roman"/>
          <w:sz w:val="24"/>
          <w:szCs w:val="24"/>
        </w:rPr>
        <w:t xml:space="preserve"> enstitüleri </w:t>
      </w:r>
    </w:p>
    <w:p w:rsidR="008D4076" w:rsidRPr="008D4076" w:rsidRDefault="008D4076" w:rsidP="008D4076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gramStart"/>
      <w:r w:rsidRPr="008D4076">
        <w:rPr>
          <w:rFonts w:ascii="Times New Roman" w:hAnsi="Times New Roman" w:cs="Times New Roman"/>
          <w:sz w:val="24"/>
          <w:szCs w:val="24"/>
        </w:rPr>
        <w:t>vakıflar</w:t>
      </w:r>
      <w:proofErr w:type="gramEnd"/>
      <w:r w:rsidRPr="008D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076" w:rsidRPr="008D4076" w:rsidRDefault="008D4076" w:rsidP="008D4076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gramStart"/>
      <w:r w:rsidRPr="008D4076">
        <w:rPr>
          <w:rFonts w:ascii="Times New Roman" w:hAnsi="Times New Roman" w:cs="Times New Roman"/>
          <w:sz w:val="24"/>
          <w:szCs w:val="24"/>
        </w:rPr>
        <w:t>okul</w:t>
      </w:r>
      <w:proofErr w:type="gramEnd"/>
      <w:r w:rsidRPr="008D4076">
        <w:rPr>
          <w:rFonts w:ascii="Times New Roman" w:hAnsi="Times New Roman" w:cs="Times New Roman"/>
          <w:sz w:val="24"/>
          <w:szCs w:val="24"/>
        </w:rPr>
        <w:t xml:space="preserve">/enstitü/eğitim merkezi (mesleki eğitim veya yetişkin eğitim dâhil olmak üzere okul öncesinden lise eğitimine kadar her türlü eğitim kurumu olabilir) </w:t>
      </w:r>
    </w:p>
    <w:p w:rsidR="008D4076" w:rsidRPr="008D4076" w:rsidRDefault="008D4076" w:rsidP="008D4076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gramStart"/>
      <w:r w:rsidRPr="008D4076">
        <w:rPr>
          <w:rFonts w:ascii="Times New Roman" w:hAnsi="Times New Roman" w:cs="Times New Roman"/>
          <w:sz w:val="24"/>
          <w:szCs w:val="24"/>
        </w:rPr>
        <w:lastRenderedPageBreak/>
        <w:t>kar</w:t>
      </w:r>
      <w:proofErr w:type="gramEnd"/>
      <w:r w:rsidRPr="008D4076">
        <w:rPr>
          <w:rFonts w:ascii="Times New Roman" w:hAnsi="Times New Roman" w:cs="Times New Roman"/>
          <w:sz w:val="24"/>
          <w:szCs w:val="24"/>
        </w:rPr>
        <w:t xml:space="preserve"> amacı gütmeyen kurumlar, dernekler, STK’lar</w:t>
      </w:r>
    </w:p>
    <w:p w:rsidR="008D4076" w:rsidRPr="008D4076" w:rsidRDefault="008D4076" w:rsidP="008D4076">
      <w:pPr>
        <w:pStyle w:val="ListeParagraf"/>
        <w:numPr>
          <w:ilvl w:val="0"/>
          <w:numId w:val="3"/>
        </w:num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sz w:val="24"/>
          <w:szCs w:val="24"/>
        </w:rPr>
      </w:pPr>
      <w:proofErr w:type="gramStart"/>
      <w:r w:rsidRPr="008D4076">
        <w:rPr>
          <w:rFonts w:ascii="Times New Roman" w:hAnsi="Times New Roman" w:cs="Times New Roman"/>
          <w:sz w:val="24"/>
          <w:szCs w:val="24"/>
        </w:rPr>
        <w:t>kariyer</w:t>
      </w:r>
      <w:proofErr w:type="gramEnd"/>
      <w:r w:rsidRPr="008D4076">
        <w:rPr>
          <w:rFonts w:ascii="Times New Roman" w:hAnsi="Times New Roman" w:cs="Times New Roman"/>
          <w:sz w:val="24"/>
          <w:szCs w:val="24"/>
        </w:rPr>
        <w:t xml:space="preserve"> planlama, profesyonel danışmanlık ve bilgilendirme hizmeti sunan kurumlar vb.</w:t>
      </w:r>
    </w:p>
    <w:p w:rsidR="008D4076" w:rsidRPr="008D4076" w:rsidRDefault="008D4076" w:rsidP="008D4076">
      <w:pPr>
        <w:tabs>
          <w:tab w:val="left" w:pos="428"/>
        </w:tabs>
        <w:spacing w:before="272" w:line="242" w:lineRule="auto"/>
        <w:ind w:right="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4076">
        <w:rPr>
          <w:rFonts w:ascii="Times New Roman" w:hAnsi="Times New Roman" w:cs="Times New Roman"/>
          <w:color w:val="FF0000"/>
          <w:sz w:val="24"/>
          <w:szCs w:val="24"/>
        </w:rPr>
        <w:t>Yukarı</w:t>
      </w:r>
      <w:r w:rsidRPr="008D4076">
        <w:rPr>
          <w:rFonts w:ascii="Times New Roman" w:hAnsi="Times New Roman" w:cs="Times New Roman"/>
          <w:color w:val="FF0000"/>
          <w:sz w:val="24"/>
          <w:szCs w:val="24"/>
        </w:rPr>
        <w:t>da belirtilen uygun staj yeri örnekleri, öğrencilerimize fikir vermesi için paylaşılmaktadır, öğrenim görülen bölüme göre; uygun staj yeri örnekleri değişkenlik ve farklılık gösterebilir.</w:t>
      </w:r>
    </w:p>
    <w:p w:rsidR="008D4076" w:rsidRPr="008D4076" w:rsidRDefault="008D4076" w:rsidP="008D4076">
      <w:pPr>
        <w:tabs>
          <w:tab w:val="left" w:pos="428"/>
        </w:tabs>
        <w:spacing w:before="272" w:line="242" w:lineRule="auto"/>
        <w:ind w:right="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076">
        <w:rPr>
          <w:rFonts w:ascii="Times New Roman" w:hAnsi="Times New Roman" w:cs="Times New Roman"/>
          <w:b/>
          <w:sz w:val="24"/>
          <w:szCs w:val="24"/>
          <w:u w:val="single"/>
        </w:rPr>
        <w:t>Uygun Olmayan Staj Yerleri:</w:t>
      </w:r>
    </w:p>
    <w:p w:rsidR="008D4076" w:rsidRPr="008D4076" w:rsidRDefault="008D4076" w:rsidP="008D4076">
      <w:pPr>
        <w:tabs>
          <w:tab w:val="left" w:pos="419"/>
        </w:tabs>
        <w:ind w:right="133"/>
        <w:rPr>
          <w:rFonts w:ascii="Times New Roman" w:hAnsi="Times New Roman" w:cs="Times New Roman"/>
          <w:sz w:val="24"/>
          <w:szCs w:val="24"/>
        </w:rPr>
      </w:pPr>
      <w:r w:rsidRPr="008D4076">
        <w:rPr>
          <w:rFonts w:ascii="Times New Roman" w:hAnsi="Times New Roman" w:cs="Times New Roman"/>
          <w:sz w:val="24"/>
          <w:szCs w:val="24"/>
        </w:rPr>
        <w:t xml:space="preserve">Aşağıdaki kuruluşlar </w:t>
      </w:r>
      <w:proofErr w:type="spellStart"/>
      <w:r w:rsidRPr="008D407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8D4076">
        <w:rPr>
          <w:rFonts w:ascii="Times New Roman" w:hAnsi="Times New Roman" w:cs="Times New Roman"/>
          <w:sz w:val="24"/>
          <w:szCs w:val="24"/>
        </w:rPr>
        <w:t xml:space="preserve">+ kapsamında yükseköğretim staj faaliyeti için uygun değildir: </w:t>
      </w:r>
    </w:p>
    <w:p w:rsidR="008D4076" w:rsidRPr="008D4076" w:rsidRDefault="008D4076" w:rsidP="008D4076">
      <w:pPr>
        <w:pStyle w:val="ListeParagraf"/>
        <w:numPr>
          <w:ilvl w:val="0"/>
          <w:numId w:val="4"/>
        </w:numPr>
        <w:tabs>
          <w:tab w:val="left" w:pos="419"/>
        </w:tabs>
        <w:ind w:right="133"/>
        <w:rPr>
          <w:rFonts w:ascii="Times New Roman" w:hAnsi="Times New Roman" w:cs="Times New Roman"/>
          <w:sz w:val="24"/>
          <w:szCs w:val="24"/>
        </w:rPr>
      </w:pPr>
      <w:r w:rsidRPr="008D4076">
        <w:rPr>
          <w:rFonts w:ascii="Times New Roman" w:hAnsi="Times New Roman" w:cs="Times New Roman"/>
          <w:sz w:val="24"/>
          <w:szCs w:val="24"/>
        </w:rPr>
        <w:t xml:space="preserve">Avrupa Birliği kurumları ve AB ajansları </w:t>
      </w:r>
    </w:p>
    <w:p w:rsidR="00460BDC" w:rsidRPr="008D4076" w:rsidRDefault="008D4076" w:rsidP="008D4076">
      <w:pPr>
        <w:pStyle w:val="ListeParagraf"/>
        <w:numPr>
          <w:ilvl w:val="0"/>
          <w:numId w:val="4"/>
        </w:numPr>
        <w:tabs>
          <w:tab w:val="left" w:pos="419"/>
        </w:tabs>
        <w:ind w:right="133"/>
        <w:rPr>
          <w:sz w:val="24"/>
        </w:rPr>
      </w:pPr>
      <w:r w:rsidRPr="008D4076">
        <w:rPr>
          <w:rFonts w:ascii="Times New Roman" w:hAnsi="Times New Roman" w:cs="Times New Roman"/>
          <w:sz w:val="24"/>
          <w:szCs w:val="24"/>
        </w:rPr>
        <w:t>AB programlarını yürüten Ulusal Ajans</w:t>
      </w:r>
      <w:r w:rsidRPr="008D4076">
        <w:rPr>
          <w:sz w:val="24"/>
        </w:rPr>
        <w:t xml:space="preserve"> vb. kuruluşlar.</w:t>
      </w:r>
    </w:p>
    <w:sectPr w:rsidR="00460BDC" w:rsidRPr="008D4076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8BF"/>
    <w:multiLevelType w:val="hybridMultilevel"/>
    <w:tmpl w:val="8D56A182"/>
    <w:lvl w:ilvl="0" w:tplc="6B980A48">
      <w:start w:val="1"/>
      <w:numFmt w:val="decimal"/>
      <w:lvlText w:val="%1)"/>
      <w:lvlJc w:val="left"/>
      <w:pPr>
        <w:ind w:left="141" w:hanging="2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12121"/>
        <w:spacing w:val="0"/>
        <w:w w:val="99"/>
        <w:sz w:val="24"/>
        <w:szCs w:val="24"/>
        <w:lang w:val="tr-TR" w:eastAsia="en-US" w:bidi="ar-SA"/>
      </w:rPr>
    </w:lvl>
    <w:lvl w:ilvl="1" w:tplc="BB14A2DE">
      <w:numFmt w:val="bullet"/>
      <w:lvlText w:val="•"/>
      <w:lvlJc w:val="left"/>
      <w:pPr>
        <w:ind w:left="1061" w:hanging="289"/>
      </w:pPr>
      <w:rPr>
        <w:rFonts w:hint="default"/>
        <w:lang w:val="tr-TR" w:eastAsia="en-US" w:bidi="ar-SA"/>
      </w:rPr>
    </w:lvl>
    <w:lvl w:ilvl="2" w:tplc="A3C410E6">
      <w:numFmt w:val="bullet"/>
      <w:lvlText w:val="•"/>
      <w:lvlJc w:val="left"/>
      <w:pPr>
        <w:ind w:left="1982" w:hanging="289"/>
      </w:pPr>
      <w:rPr>
        <w:rFonts w:hint="default"/>
        <w:lang w:val="tr-TR" w:eastAsia="en-US" w:bidi="ar-SA"/>
      </w:rPr>
    </w:lvl>
    <w:lvl w:ilvl="3" w:tplc="BF1ACD4E">
      <w:numFmt w:val="bullet"/>
      <w:lvlText w:val="•"/>
      <w:lvlJc w:val="left"/>
      <w:pPr>
        <w:ind w:left="2904" w:hanging="289"/>
      </w:pPr>
      <w:rPr>
        <w:rFonts w:hint="default"/>
        <w:lang w:val="tr-TR" w:eastAsia="en-US" w:bidi="ar-SA"/>
      </w:rPr>
    </w:lvl>
    <w:lvl w:ilvl="4" w:tplc="CD025CCE">
      <w:numFmt w:val="bullet"/>
      <w:lvlText w:val="•"/>
      <w:lvlJc w:val="left"/>
      <w:pPr>
        <w:ind w:left="3825" w:hanging="289"/>
      </w:pPr>
      <w:rPr>
        <w:rFonts w:hint="default"/>
        <w:lang w:val="tr-TR" w:eastAsia="en-US" w:bidi="ar-SA"/>
      </w:rPr>
    </w:lvl>
    <w:lvl w:ilvl="5" w:tplc="E84405C4">
      <w:numFmt w:val="bullet"/>
      <w:lvlText w:val="•"/>
      <w:lvlJc w:val="left"/>
      <w:pPr>
        <w:ind w:left="4747" w:hanging="289"/>
      </w:pPr>
      <w:rPr>
        <w:rFonts w:hint="default"/>
        <w:lang w:val="tr-TR" w:eastAsia="en-US" w:bidi="ar-SA"/>
      </w:rPr>
    </w:lvl>
    <w:lvl w:ilvl="6" w:tplc="846A6D02">
      <w:numFmt w:val="bullet"/>
      <w:lvlText w:val="•"/>
      <w:lvlJc w:val="left"/>
      <w:pPr>
        <w:ind w:left="5668" w:hanging="289"/>
      </w:pPr>
      <w:rPr>
        <w:rFonts w:hint="default"/>
        <w:lang w:val="tr-TR" w:eastAsia="en-US" w:bidi="ar-SA"/>
      </w:rPr>
    </w:lvl>
    <w:lvl w:ilvl="7" w:tplc="65586CD0">
      <w:numFmt w:val="bullet"/>
      <w:lvlText w:val="•"/>
      <w:lvlJc w:val="left"/>
      <w:pPr>
        <w:ind w:left="6589" w:hanging="289"/>
      </w:pPr>
      <w:rPr>
        <w:rFonts w:hint="default"/>
        <w:lang w:val="tr-TR" w:eastAsia="en-US" w:bidi="ar-SA"/>
      </w:rPr>
    </w:lvl>
    <w:lvl w:ilvl="8" w:tplc="E6026BE0">
      <w:numFmt w:val="bullet"/>
      <w:lvlText w:val="•"/>
      <w:lvlJc w:val="left"/>
      <w:pPr>
        <w:ind w:left="7511" w:hanging="289"/>
      </w:pPr>
      <w:rPr>
        <w:rFonts w:hint="default"/>
        <w:lang w:val="tr-TR" w:eastAsia="en-US" w:bidi="ar-SA"/>
      </w:rPr>
    </w:lvl>
  </w:abstractNum>
  <w:abstractNum w:abstractNumId="1" w15:restartNumberingAfterBreak="0">
    <w:nsid w:val="26833B32"/>
    <w:multiLevelType w:val="hybridMultilevel"/>
    <w:tmpl w:val="58622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4C97"/>
    <w:multiLevelType w:val="hybridMultilevel"/>
    <w:tmpl w:val="0C8257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21A3D"/>
    <w:multiLevelType w:val="hybridMultilevel"/>
    <w:tmpl w:val="74B815D4"/>
    <w:lvl w:ilvl="0" w:tplc="BBBA6F8E">
      <w:start w:val="1"/>
      <w:numFmt w:val="decimal"/>
      <w:lvlText w:val="%1)"/>
      <w:lvlJc w:val="left"/>
      <w:pPr>
        <w:ind w:left="141" w:hanging="293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FD486746">
      <w:start w:val="1"/>
      <w:numFmt w:val="lowerLetter"/>
      <w:lvlText w:val="%2)"/>
      <w:lvlJc w:val="left"/>
      <w:pPr>
        <w:ind w:left="423" w:hanging="283"/>
        <w:jc w:val="left"/>
      </w:pPr>
      <w:rPr>
        <w:rFonts w:ascii="Arial" w:eastAsia="Arial" w:hAnsi="Arial" w:cs="Arial" w:hint="default"/>
        <w:b/>
        <w:bCs/>
        <w:i w:val="0"/>
        <w:iCs w:val="0"/>
        <w:color w:val="212121"/>
        <w:spacing w:val="0"/>
        <w:w w:val="100"/>
        <w:sz w:val="24"/>
        <w:szCs w:val="24"/>
        <w:lang w:val="tr-TR" w:eastAsia="en-US" w:bidi="ar-SA"/>
      </w:rPr>
    </w:lvl>
    <w:lvl w:ilvl="2" w:tplc="82021898">
      <w:numFmt w:val="bullet"/>
      <w:lvlText w:val="•"/>
      <w:lvlJc w:val="left"/>
      <w:pPr>
        <w:ind w:left="1412" w:hanging="283"/>
      </w:pPr>
      <w:rPr>
        <w:rFonts w:hint="default"/>
        <w:lang w:val="tr-TR" w:eastAsia="en-US" w:bidi="ar-SA"/>
      </w:rPr>
    </w:lvl>
    <w:lvl w:ilvl="3" w:tplc="D7DA42E0">
      <w:numFmt w:val="bullet"/>
      <w:lvlText w:val="•"/>
      <w:lvlJc w:val="left"/>
      <w:pPr>
        <w:ind w:left="2405" w:hanging="283"/>
      </w:pPr>
      <w:rPr>
        <w:rFonts w:hint="default"/>
        <w:lang w:val="tr-TR" w:eastAsia="en-US" w:bidi="ar-SA"/>
      </w:rPr>
    </w:lvl>
    <w:lvl w:ilvl="4" w:tplc="04AA63E4">
      <w:numFmt w:val="bullet"/>
      <w:lvlText w:val="•"/>
      <w:lvlJc w:val="left"/>
      <w:pPr>
        <w:ind w:left="3398" w:hanging="283"/>
      </w:pPr>
      <w:rPr>
        <w:rFonts w:hint="default"/>
        <w:lang w:val="tr-TR" w:eastAsia="en-US" w:bidi="ar-SA"/>
      </w:rPr>
    </w:lvl>
    <w:lvl w:ilvl="5" w:tplc="AD4850F2">
      <w:numFmt w:val="bullet"/>
      <w:lvlText w:val="•"/>
      <w:lvlJc w:val="left"/>
      <w:pPr>
        <w:ind w:left="4390" w:hanging="283"/>
      </w:pPr>
      <w:rPr>
        <w:rFonts w:hint="default"/>
        <w:lang w:val="tr-TR" w:eastAsia="en-US" w:bidi="ar-SA"/>
      </w:rPr>
    </w:lvl>
    <w:lvl w:ilvl="6" w:tplc="C46C104C">
      <w:numFmt w:val="bullet"/>
      <w:lvlText w:val="•"/>
      <w:lvlJc w:val="left"/>
      <w:pPr>
        <w:ind w:left="5383" w:hanging="283"/>
      </w:pPr>
      <w:rPr>
        <w:rFonts w:hint="default"/>
        <w:lang w:val="tr-TR" w:eastAsia="en-US" w:bidi="ar-SA"/>
      </w:rPr>
    </w:lvl>
    <w:lvl w:ilvl="7" w:tplc="91A86EC2">
      <w:numFmt w:val="bullet"/>
      <w:lvlText w:val="•"/>
      <w:lvlJc w:val="left"/>
      <w:pPr>
        <w:ind w:left="6376" w:hanging="283"/>
      </w:pPr>
      <w:rPr>
        <w:rFonts w:hint="default"/>
        <w:lang w:val="tr-TR" w:eastAsia="en-US" w:bidi="ar-SA"/>
      </w:rPr>
    </w:lvl>
    <w:lvl w:ilvl="8" w:tplc="A5C4D5CC">
      <w:numFmt w:val="bullet"/>
      <w:lvlText w:val="•"/>
      <w:lvlJc w:val="left"/>
      <w:pPr>
        <w:ind w:left="7368" w:hanging="28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DC"/>
    <w:rsid w:val="00460BDC"/>
    <w:rsid w:val="008429E3"/>
    <w:rsid w:val="008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CF3F"/>
  <w15:docId w15:val="{629E2622-EBBA-4DF6-83F7-CE0CF803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Ozan Oşafoğlu</dc:creator>
  <cp:lastModifiedBy>Dokuz Eylul Universitesi  Dış İlişkiler Koordinatörlüğü</cp:lastModifiedBy>
  <cp:revision>2</cp:revision>
  <dcterms:created xsi:type="dcterms:W3CDTF">2025-02-05T14:55:00Z</dcterms:created>
  <dcterms:modified xsi:type="dcterms:W3CDTF">2025-02-05T14:55:00Z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2016</vt:lpwstr>
  </property>
</Properties>
</file>